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ROSCI0009ZPB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Bisoca</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color w:val="000000"/>
        </w:rPr>
      </w:pPr>
      <w:r w:rsidDel="00000000" w:rsidR="00000000" w:rsidRPr="00000000">
        <w:rPr>
          <w:sz w:val="22"/>
          <w:szCs w:val="22"/>
          <w:rtl w:val="0"/>
        </w:rPr>
        <w:t xml:space="preserve">☐ </w:t>
      </w:r>
      <w:r w:rsidDel="00000000" w:rsidR="00000000" w:rsidRPr="00000000">
        <w:rPr>
          <w:color w:val="000000"/>
          <w:sz w:val="22"/>
          <w:szCs w:val="22"/>
          <w:rtl w:val="0"/>
        </w:rPr>
        <w:t xml:space="preserve">Zonă potențială care să devină arie naturală protejată</w:t>
      </w:r>
      <w:r w:rsidDel="00000000" w:rsidR="00000000" w:rsidRPr="00000000">
        <w:rPr>
          <w:rtl w:val="0"/>
        </w:rPr>
      </w:r>
    </w:p>
    <w:tbl>
      <w:tblPr>
        <w:tblStyle w:val="Table1"/>
        <w:tblW w:w="9000.0" w:type="dxa"/>
        <w:jc w:val="left"/>
        <w:tblLayout w:type="fixed"/>
        <w:tblLook w:val="0000"/>
      </w:tblPr>
      <w:tblGrid>
        <w:gridCol w:w="4501"/>
        <w:gridCol w:w="4499"/>
        <w:tblGridChange w:id="0">
          <w:tblGrid>
            <w:gridCol w:w="4501"/>
            <w:gridCol w:w="4499"/>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5"/>
        <w:gridCol w:w="4535"/>
        <w:tblGridChange w:id="0">
          <w:tblGrid>
            <w:gridCol w:w="4465"/>
            <w:gridCol w:w="4535"/>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29,91</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2,46%</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spacing w:after="0" w:lineRule="auto"/>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spacing w:after="0" w:lineRule="auto"/>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spacing w:after="0" w:lineRule="auto"/>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Buzău</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6"/>
        <w:gridCol w:w="48"/>
        <w:gridCol w:w="3007"/>
        <w:gridCol w:w="47"/>
        <w:gridCol w:w="2962"/>
        <w:tblGridChange w:id="0">
          <w:tblGrid>
            <w:gridCol w:w="2936"/>
            <w:gridCol w:w="48"/>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12,10%</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87,90%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10,40</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(*actualizată) privind aprobarea Planului de amenajare a teritoriului național - Secțiunea a III-a - zone protejate, cu modificările și completările ulterioare - rezervația naturală RONPA0285 Pădurea "Lacurile Bisoca".</w:t>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356"/>
        <w:gridCol w:w="4644"/>
        <w:tblGridChange w:id="0">
          <w:tblGrid>
            <w:gridCol w:w="4356"/>
            <w:gridCol w:w="464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Păduri temperate europene</w:t>
            </w:r>
          </w:p>
          <w:p w:rsidR="00000000" w:rsidDel="00000000" w:rsidP="00000000" w:rsidRDefault="00000000" w:rsidRPr="00000000" w14:paraId="0000007E">
            <w:pPr>
              <w:spacing w:after="0" w:lineRule="auto"/>
              <w:jc w:val="both"/>
              <w:rPr>
                <w:i w:val="1"/>
                <w:iCs w:val="1"/>
              </w:rPr>
            </w:pPr>
            <w:r w:rsidDel="00000000" w:rsidR="00000000" w:rsidRPr="00000000">
              <w:rPr>
                <w:i w:val="1"/>
                <w:iCs w:val="1"/>
                <w:sz w:val="22"/>
                <w:szCs w:val="22"/>
                <w:rtl w:val="0"/>
              </w:rPr>
              <w:t xml:space="preserve">9130 Păduri de fag de tip Asperulo-Fagetum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i w:val="1"/>
                <w:iCs w:val="1"/>
                <w:sz w:val="22"/>
                <w:szCs w:val="22"/>
              </w:rPr>
            </w:pPr>
            <w:r w:rsidDel="00000000" w:rsidR="00000000" w:rsidRPr="00000000">
              <w:rPr>
                <w:b w:val="1"/>
                <w:bCs w:val="1"/>
                <w:i w:val="1"/>
                <w:iCs w:val="1"/>
                <w:sz w:val="22"/>
                <w:szCs w:val="22"/>
                <w:rtl w:val="0"/>
              </w:rPr>
              <w:t xml:space="preserve">Amfibieni</w:t>
            </w:r>
            <w:r w:rsidDel="00000000" w:rsidR="00000000" w:rsidRPr="00000000">
              <w:rPr>
                <w:rtl w:val="0"/>
              </w:rPr>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2">
            <w:pPr>
              <w:spacing w:after="0" w:lineRule="auto"/>
              <w:rPr>
                <w:i w:val="1"/>
                <w:iCs w:val="1"/>
                <w:sz w:val="22"/>
                <w:szCs w:val="22"/>
              </w:rPr>
            </w:pPr>
            <w:r w:rsidDel="00000000" w:rsidR="00000000" w:rsidRPr="00000000">
              <w:rPr>
                <w:b w:val="1"/>
                <w:bCs w:val="1"/>
                <w:i w:val="1"/>
                <w:iCs w:val="1"/>
                <w:sz w:val="22"/>
                <w:szCs w:val="22"/>
                <w:rtl w:val="0"/>
              </w:rPr>
              <w:t xml:space="preserve">Mamifere</w:t>
            </w:r>
            <w:r w:rsidDel="00000000" w:rsidR="00000000" w:rsidRPr="00000000">
              <w:rPr>
                <w:rtl w:val="0"/>
              </w:rPr>
            </w:r>
          </w:p>
          <w:p w:rsidR="00000000" w:rsidDel="00000000" w:rsidP="00000000" w:rsidRDefault="00000000" w:rsidRPr="00000000" w14:paraId="00000083">
            <w:pPr>
              <w:tabs>
                <w:tab w:val="left" w:leader="none" w:pos="720"/>
              </w:tabs>
              <w:spacing w:after="0" w:lineRule="auto"/>
              <w:rPr>
                <w:i w:val="1"/>
                <w:iCs w:val="1"/>
                <w:sz w:val="22"/>
                <w:szCs w:val="22"/>
              </w:rPr>
            </w:pPr>
            <w:r w:rsidDel="00000000" w:rsidR="00000000" w:rsidRPr="00000000">
              <w:rPr>
                <w:i w:val="1"/>
                <w:iCs w:val="1"/>
                <w:sz w:val="22"/>
                <w:szCs w:val="22"/>
                <w:rtl w:val="0"/>
              </w:rPr>
              <w:t xml:space="preserve">1352* Canis lupu</w:t>
            </w:r>
          </w:p>
          <w:p w:rsidR="00000000" w:rsidDel="00000000" w:rsidP="00000000" w:rsidRDefault="00000000" w:rsidRPr="00000000" w14:paraId="00000084">
            <w:pPr>
              <w:spacing w:after="0" w:lineRule="auto"/>
              <w:rPr>
                <w:i w:val="1"/>
                <w:iCs w:val="1"/>
                <w:sz w:val="22"/>
                <w:szCs w:val="22"/>
              </w:rPr>
            </w:pPr>
            <w:r w:rsidDel="00000000" w:rsidR="00000000" w:rsidRPr="00000000">
              <w:rPr>
                <w:b w:val="1"/>
                <w:bCs w:val="1"/>
                <w:i w:val="1"/>
                <w:iCs w:val="1"/>
                <w:sz w:val="22"/>
                <w:szCs w:val="22"/>
                <w:rtl w:val="0"/>
              </w:rPr>
              <w:t xml:space="preserve">Nevertebrate</w:t>
            </w:r>
            <w:r w:rsidDel="00000000" w:rsidR="00000000" w:rsidRPr="00000000">
              <w:rPr>
                <w:rtl w:val="0"/>
              </w:rPr>
            </w:r>
          </w:p>
          <w:p w:rsidR="00000000" w:rsidDel="00000000" w:rsidP="00000000" w:rsidRDefault="00000000" w:rsidRPr="00000000" w14:paraId="00000085">
            <w:pPr>
              <w:tabs>
                <w:tab w:val="left" w:leader="none" w:pos="720"/>
              </w:tabs>
              <w:spacing w:after="0" w:lineRule="auto"/>
              <w:rPr>
                <w:i w:val="1"/>
                <w:iCs w:val="1"/>
                <w:sz w:val="22"/>
                <w:szCs w:val="22"/>
              </w:rPr>
            </w:pPr>
            <w:r w:rsidDel="00000000" w:rsidR="00000000" w:rsidRPr="00000000">
              <w:rPr>
                <w:i w:val="1"/>
                <w:iCs w:val="1"/>
                <w:sz w:val="22"/>
                <w:szCs w:val="22"/>
                <w:rtl w:val="0"/>
              </w:rPr>
              <w:t xml:space="preserve">1065 Euphydryas Aurinia</w:t>
            </w:r>
          </w:p>
          <w:p w:rsidR="00000000" w:rsidDel="00000000" w:rsidP="00000000" w:rsidRDefault="00000000" w:rsidRPr="00000000" w14:paraId="00000086">
            <w:pPr>
              <w:spacing w:after="0" w:lineRule="auto"/>
              <w:rPr>
                <w:i w:val="1"/>
                <w:iCs w:val="1"/>
                <w:sz w:val="22"/>
                <w:szCs w:val="22"/>
              </w:rPr>
            </w:pPr>
            <w:r w:rsidDel="00000000" w:rsidR="00000000" w:rsidRPr="00000000">
              <w:rPr>
                <w:b w:val="1"/>
                <w:bCs w:val="1"/>
                <w:i w:val="1"/>
                <w:iCs w:val="1"/>
                <w:sz w:val="22"/>
                <w:szCs w:val="22"/>
                <w:rtl w:val="0"/>
              </w:rPr>
              <w:t xml:space="preserve">Plante</w:t>
            </w:r>
            <w:r w:rsidDel="00000000" w:rsidR="00000000" w:rsidRPr="00000000">
              <w:rPr>
                <w:rtl w:val="0"/>
              </w:rPr>
            </w:r>
          </w:p>
          <w:p w:rsidR="00000000" w:rsidDel="00000000" w:rsidP="00000000" w:rsidRDefault="00000000" w:rsidRPr="00000000" w14:paraId="00000087">
            <w:pPr>
              <w:tabs>
                <w:tab w:val="left" w:leader="none" w:pos="720"/>
              </w:tabs>
              <w:spacing w:after="0" w:lineRule="auto"/>
              <w:rPr>
                <w:i w:val="1"/>
                <w:iCs w:val="1"/>
                <w:sz w:val="22"/>
                <w:szCs w:val="22"/>
              </w:rPr>
            </w:pPr>
            <w:r w:rsidDel="00000000" w:rsidR="00000000" w:rsidRPr="00000000">
              <w:rPr>
                <w:i w:val="1"/>
                <w:iCs w:val="1"/>
                <w:sz w:val="22"/>
                <w:szCs w:val="22"/>
                <w:rtl w:val="0"/>
              </w:rPr>
              <w:t xml:space="preserve">4068 Adenophora liliifolia</w:t>
            </w:r>
          </w:p>
          <w:p w:rsidR="00000000" w:rsidDel="00000000" w:rsidP="00000000" w:rsidRDefault="00000000" w:rsidRPr="00000000" w14:paraId="00000088">
            <w:pPr>
              <w:tabs>
                <w:tab w:val="left" w:leader="none" w:pos="720"/>
              </w:tabs>
              <w:spacing w:after="0" w:lineRule="auto"/>
              <w:rPr>
                <w:i w:val="1"/>
                <w:iCs w:val="1"/>
                <w:sz w:val="22"/>
                <w:szCs w:val="22"/>
              </w:rPr>
            </w:pPr>
            <w:r w:rsidDel="00000000" w:rsidR="00000000" w:rsidRPr="00000000">
              <w:rPr>
                <w:i w:val="1"/>
                <w:iCs w:val="1"/>
                <w:sz w:val="22"/>
                <w:szCs w:val="22"/>
                <w:rtl w:val="0"/>
              </w:rPr>
              <w:t xml:space="preserve">4070* Campanula serrata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B">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C">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B01.01 - plantare pădure, pe teren deschis (copaci nativi)</w:t>
            </w:r>
          </w:p>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B02 - Gestionarea şi utilizarea pădurii şi plantaţiei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tabs>
                <w:tab w:val="left" w:leader="none" w:pos="2052"/>
              </w:tabs>
              <w:spacing w:after="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92">
            <w:pPr>
              <w:tabs>
                <w:tab w:val="left" w:leader="none" w:pos="2052"/>
              </w:tabs>
              <w:spacing w:after="0" w:lineRule="auto"/>
              <w:jc w:val="both"/>
              <w:rPr>
                <w:sz w:val="22"/>
                <w:szCs w:val="22"/>
              </w:rPr>
            </w:pPr>
            <w:r w:rsidDel="00000000" w:rsidR="00000000" w:rsidRPr="00000000">
              <w:rPr>
                <w:sz w:val="22"/>
                <w:szCs w:val="22"/>
                <w:rtl w:val="0"/>
              </w:rPr>
              <w:t xml:space="preserve">Obiectiv general de conservare</w:t>
            </w:r>
          </w:p>
          <w:p w:rsidR="00000000" w:rsidDel="00000000" w:rsidP="00000000" w:rsidRDefault="00000000" w:rsidRPr="00000000" w14:paraId="00000093">
            <w:pPr>
              <w:tabs>
                <w:tab w:val="left" w:leader="none" w:pos="2052"/>
              </w:tabs>
              <w:spacing w:after="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4">
            <w:pPr>
              <w:tabs>
                <w:tab w:val="left" w:leader="none" w:pos="2052"/>
              </w:tabs>
              <w:spacing w:after="0"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095">
            <w:pPr>
              <w:tabs>
                <w:tab w:val="left" w:leader="none" w:pos="2052"/>
              </w:tabs>
              <w:spacing w:after="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6">
            <w:pPr>
              <w:tabs>
                <w:tab w:val="left" w:leader="none" w:pos="2052"/>
              </w:tabs>
              <w:spacing w:after="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7">
            <w:pPr>
              <w:tabs>
                <w:tab w:val="left" w:leader="none" w:pos="2052"/>
              </w:tabs>
              <w:spacing w:after="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8">
            <w:pPr>
              <w:tabs>
                <w:tab w:val="left" w:leader="none" w:pos="2052"/>
              </w:tabs>
              <w:spacing w:after="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9">
            <w:pPr>
              <w:tabs>
                <w:tab w:val="left" w:leader="none" w:pos="2052"/>
              </w:tabs>
              <w:spacing w:after="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A">
            <w:pPr>
              <w:tabs>
                <w:tab w:val="left" w:leader="none" w:pos="2052"/>
              </w:tabs>
              <w:spacing w:after="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B">
            <w:pPr>
              <w:tabs>
                <w:tab w:val="left" w:leader="none" w:pos="2052"/>
              </w:tabs>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9C">
            <w:pPr>
              <w:tabs>
                <w:tab w:val="left" w:leader="none" w:pos="2052"/>
              </w:tabs>
              <w:spacing w:after="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D">
            <w:pPr>
              <w:tabs>
                <w:tab w:val="left" w:leader="none" w:pos="2052"/>
              </w:tabs>
              <w:spacing w:after="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E">
            <w:pPr>
              <w:tabs>
                <w:tab w:val="left" w:leader="none" w:pos="2052"/>
              </w:tabs>
              <w:spacing w:after="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F">
            <w:pPr>
              <w:tabs>
                <w:tab w:val="left" w:leader="none" w:pos="2052"/>
              </w:tabs>
              <w:spacing w:after="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0">
            <w:pPr>
              <w:tabs>
                <w:tab w:val="left" w:leader="none" w:pos="2052"/>
              </w:tabs>
              <w:spacing w:after="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1">
            <w:pPr>
              <w:tabs>
                <w:tab w:val="left" w:leader="none" w:pos="2052"/>
              </w:tabs>
              <w:spacing w:after="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2">
            <w:pPr>
              <w:tabs>
                <w:tab w:val="left" w:leader="none" w:pos="2052"/>
              </w:tabs>
              <w:spacing w:after="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3">
            <w:pPr>
              <w:tabs>
                <w:tab w:val="left" w:leader="none" w:pos="2052"/>
              </w:tabs>
              <w:spacing w:after="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4">
            <w:pPr>
              <w:tabs>
                <w:tab w:val="left" w:leader="none" w:pos="2052"/>
              </w:tabs>
              <w:spacing w:after="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5">
            <w:pPr>
              <w:tabs>
                <w:tab w:val="left" w:leader="none" w:pos="2052"/>
              </w:tabs>
              <w:spacing w:after="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6">
            <w:pPr>
              <w:tabs>
                <w:tab w:val="left" w:leader="none" w:pos="2052"/>
              </w:tabs>
              <w:spacing w:after="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7">
            <w:pPr>
              <w:tabs>
                <w:tab w:val="left" w:leader="none" w:pos="2052"/>
              </w:tabs>
              <w:spacing w:after="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8">
            <w:pPr>
              <w:tabs>
                <w:tab w:val="left" w:leader="none" w:pos="2052"/>
              </w:tabs>
              <w:spacing w:after="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9">
            <w:pPr>
              <w:tabs>
                <w:tab w:val="left" w:leader="none" w:pos="2052"/>
              </w:tabs>
              <w:spacing w:after="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A">
            <w:pPr>
              <w:tabs>
                <w:tab w:val="left" w:leader="none" w:pos="2052"/>
              </w:tabs>
              <w:spacing w:after="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B">
            <w:pPr>
              <w:tabs>
                <w:tab w:val="left" w:leader="none" w:pos="2052"/>
              </w:tabs>
              <w:spacing w:after="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C">
            <w:pPr>
              <w:tabs>
                <w:tab w:val="left" w:leader="none" w:pos="2052"/>
              </w:tabs>
              <w:spacing w:after="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C">
            <w:pPr>
              <w:tabs>
                <w:tab w:val="left" w:leader="none" w:pos="2052"/>
              </w:tabs>
              <w:spacing w:after="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B1">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B5">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19,51</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B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tppos2featbn"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000"/>
      </w:tblPr>
      <w:tblGrid>
        <w:gridCol w:w="4485"/>
        <w:gridCol w:w="4515"/>
        <w:tblGridChange w:id="0">
          <w:tblGrid>
            <w:gridCol w:w="4485"/>
            <w:gridCol w:w="45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Păduri temperate europene</w:t>
            </w:r>
          </w:p>
          <w:p w:rsidR="00000000" w:rsidDel="00000000" w:rsidP="00000000" w:rsidRDefault="00000000" w:rsidRPr="00000000" w14:paraId="000000C2">
            <w:pPr>
              <w:spacing w:after="0" w:lineRule="auto"/>
              <w:jc w:val="both"/>
              <w:rPr>
                <w:i w:val="1"/>
                <w:iCs w:val="1"/>
              </w:rPr>
            </w:pPr>
            <w:r w:rsidDel="00000000" w:rsidR="00000000" w:rsidRPr="00000000">
              <w:rPr>
                <w:i w:val="1"/>
                <w:iCs w:val="1"/>
                <w:sz w:val="22"/>
                <w:szCs w:val="22"/>
                <w:rtl w:val="0"/>
              </w:rPr>
              <w:t xml:space="preserve">9130 Păduri de fag de tip Asperulo-Fagetum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Rule="auto"/>
              <w:rPr>
                <w:i w:val="1"/>
                <w:iCs w:val="1"/>
                <w:sz w:val="22"/>
                <w:szCs w:val="22"/>
              </w:rPr>
            </w:pPr>
            <w:r w:rsidDel="00000000" w:rsidR="00000000" w:rsidRPr="00000000">
              <w:rPr>
                <w:b w:val="1"/>
                <w:bCs w:val="1"/>
                <w:i w:val="1"/>
                <w:iCs w:val="1"/>
                <w:sz w:val="22"/>
                <w:szCs w:val="22"/>
                <w:rtl w:val="0"/>
              </w:rPr>
              <w:t xml:space="preserve">Amfibieni</w:t>
            </w:r>
            <w:r w:rsidDel="00000000" w:rsidR="00000000" w:rsidRPr="00000000">
              <w:rPr>
                <w:rtl w:val="0"/>
              </w:rPr>
            </w:r>
          </w:p>
          <w:p w:rsidR="00000000" w:rsidDel="00000000" w:rsidP="00000000" w:rsidRDefault="00000000" w:rsidRPr="00000000" w14:paraId="000000C5">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C6">
            <w:pPr>
              <w:spacing w:after="0" w:lineRule="auto"/>
              <w:rPr>
                <w:i w:val="1"/>
                <w:iCs w:val="1"/>
                <w:sz w:val="22"/>
                <w:szCs w:val="22"/>
              </w:rPr>
            </w:pPr>
            <w:r w:rsidDel="00000000" w:rsidR="00000000" w:rsidRPr="00000000">
              <w:rPr>
                <w:b w:val="1"/>
                <w:bCs w:val="1"/>
                <w:i w:val="1"/>
                <w:iCs w:val="1"/>
                <w:sz w:val="22"/>
                <w:szCs w:val="22"/>
                <w:rtl w:val="0"/>
              </w:rPr>
              <w:t xml:space="preserve">Mamifere</w:t>
            </w:r>
            <w:r w:rsidDel="00000000" w:rsidR="00000000" w:rsidRPr="00000000">
              <w:rPr>
                <w:rtl w:val="0"/>
              </w:rPr>
            </w:r>
          </w:p>
          <w:p w:rsidR="00000000" w:rsidDel="00000000" w:rsidP="00000000" w:rsidRDefault="00000000" w:rsidRPr="00000000" w14:paraId="000000C7">
            <w:pPr>
              <w:tabs>
                <w:tab w:val="left" w:leader="none" w:pos="720"/>
              </w:tabs>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C8">
            <w:pPr>
              <w:spacing w:after="0" w:lineRule="auto"/>
              <w:rPr>
                <w:i w:val="1"/>
                <w:iCs w:val="1"/>
                <w:sz w:val="22"/>
                <w:szCs w:val="22"/>
              </w:rPr>
            </w:pPr>
            <w:r w:rsidDel="00000000" w:rsidR="00000000" w:rsidRPr="00000000">
              <w:rPr>
                <w:b w:val="1"/>
                <w:bCs w:val="1"/>
                <w:i w:val="1"/>
                <w:iCs w:val="1"/>
                <w:sz w:val="22"/>
                <w:szCs w:val="22"/>
                <w:rtl w:val="0"/>
              </w:rPr>
              <w:t xml:space="preserve">Nevertebrate</w:t>
            </w:r>
            <w:r w:rsidDel="00000000" w:rsidR="00000000" w:rsidRPr="00000000">
              <w:rPr>
                <w:rtl w:val="0"/>
              </w:rPr>
            </w:r>
          </w:p>
          <w:p w:rsidR="00000000" w:rsidDel="00000000" w:rsidP="00000000" w:rsidRDefault="00000000" w:rsidRPr="00000000" w14:paraId="000000C9">
            <w:pPr>
              <w:tabs>
                <w:tab w:val="left" w:leader="none" w:pos="720"/>
              </w:tabs>
              <w:spacing w:after="0" w:lineRule="auto"/>
              <w:rPr>
                <w:i w:val="1"/>
                <w:iCs w:val="1"/>
                <w:sz w:val="22"/>
                <w:szCs w:val="22"/>
              </w:rPr>
            </w:pPr>
            <w:r w:rsidDel="00000000" w:rsidR="00000000" w:rsidRPr="00000000">
              <w:rPr>
                <w:i w:val="1"/>
                <w:iCs w:val="1"/>
                <w:sz w:val="22"/>
                <w:szCs w:val="22"/>
                <w:rtl w:val="0"/>
              </w:rPr>
              <w:t xml:space="preserve">1065 Euphydryas aurinia</w:t>
            </w:r>
          </w:p>
          <w:p w:rsidR="00000000" w:rsidDel="00000000" w:rsidP="00000000" w:rsidRDefault="00000000" w:rsidRPr="00000000" w14:paraId="000000CA">
            <w:pPr>
              <w:spacing w:after="0" w:lineRule="auto"/>
              <w:rPr>
                <w:i w:val="1"/>
                <w:iCs w:val="1"/>
                <w:sz w:val="22"/>
                <w:szCs w:val="22"/>
              </w:rPr>
            </w:pPr>
            <w:r w:rsidDel="00000000" w:rsidR="00000000" w:rsidRPr="00000000">
              <w:rPr>
                <w:b w:val="1"/>
                <w:bCs w:val="1"/>
                <w:i w:val="1"/>
                <w:iCs w:val="1"/>
                <w:sz w:val="22"/>
                <w:szCs w:val="22"/>
                <w:rtl w:val="0"/>
              </w:rPr>
              <w:t xml:space="preserve">Plante</w:t>
            </w:r>
            <w:r w:rsidDel="00000000" w:rsidR="00000000" w:rsidRPr="00000000">
              <w:rPr>
                <w:rtl w:val="0"/>
              </w:rPr>
            </w:r>
          </w:p>
          <w:p w:rsidR="00000000" w:rsidDel="00000000" w:rsidP="00000000" w:rsidRDefault="00000000" w:rsidRPr="00000000" w14:paraId="000000CB">
            <w:pPr>
              <w:tabs>
                <w:tab w:val="left" w:leader="none" w:pos="720"/>
              </w:tabs>
              <w:spacing w:after="0" w:lineRule="auto"/>
              <w:rPr>
                <w:i w:val="1"/>
                <w:iCs w:val="1"/>
                <w:sz w:val="22"/>
                <w:szCs w:val="22"/>
              </w:rPr>
            </w:pPr>
            <w:r w:rsidDel="00000000" w:rsidR="00000000" w:rsidRPr="00000000">
              <w:rPr>
                <w:i w:val="1"/>
                <w:iCs w:val="1"/>
                <w:sz w:val="22"/>
                <w:szCs w:val="22"/>
                <w:rtl w:val="0"/>
              </w:rPr>
              <w:t xml:space="preserve">4070* Campanula serrata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E">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CF">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D0">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Rule="auto"/>
              <w:rPr>
                <w:sz w:val="22"/>
                <w:szCs w:val="22"/>
              </w:rPr>
            </w:pPr>
            <w:r w:rsidDel="00000000" w:rsidR="00000000" w:rsidRPr="00000000">
              <w:rPr>
                <w:rtl w:val="0"/>
              </w:rPr>
            </w:r>
          </w:p>
          <w:p w:rsidR="00000000" w:rsidDel="00000000" w:rsidP="00000000" w:rsidRDefault="00000000" w:rsidRPr="00000000" w14:paraId="000000D3">
            <w:pPr>
              <w:spacing w:after="0" w:lineRule="auto"/>
              <w:rPr>
                <w:sz w:val="22"/>
                <w:szCs w:val="22"/>
              </w:rPr>
            </w:pPr>
            <w:r w:rsidDel="00000000" w:rsidR="00000000" w:rsidRPr="00000000">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D6">
            <w:pPr>
              <w:spacing w:after="0" w:lineRule="auto"/>
              <w:jc w:val="both"/>
              <w:rPr>
                <w:sz w:val="22"/>
                <w:szCs w:val="22"/>
              </w:rPr>
            </w:pPr>
            <w:r w:rsidDel="00000000" w:rsidR="00000000" w:rsidRPr="00000000">
              <w:rPr>
                <w:sz w:val="22"/>
                <w:szCs w:val="22"/>
                <w:rtl w:val="0"/>
              </w:rPr>
              <w:t xml:space="preserve">Obiectiv general de conservare</w:t>
            </w:r>
          </w:p>
          <w:p w:rsidR="00000000" w:rsidDel="00000000" w:rsidP="00000000" w:rsidRDefault="00000000" w:rsidRPr="00000000" w14:paraId="000000D7">
            <w:pPr>
              <w:spacing w:after="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8">
            <w:pPr>
              <w:spacing w:after="0"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0D9">
            <w:pPr>
              <w:spacing w:after="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DA">
            <w:pPr>
              <w:spacing w:after="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DB">
            <w:pPr>
              <w:spacing w:after="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DC">
            <w:pPr>
              <w:spacing w:after="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DD">
            <w:pPr>
              <w:spacing w:after="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DE">
            <w:pPr>
              <w:spacing w:after="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DF">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E0">
            <w:pPr>
              <w:spacing w:after="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E1">
            <w:pPr>
              <w:spacing w:after="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E2">
            <w:pPr>
              <w:spacing w:after="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E3">
            <w:pPr>
              <w:spacing w:after="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E4">
            <w:pPr>
              <w:spacing w:after="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E5">
            <w:pPr>
              <w:spacing w:after="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E6">
            <w:pPr>
              <w:spacing w:after="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7">
            <w:pPr>
              <w:spacing w:after="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8">
            <w:pPr>
              <w:spacing w:after="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9">
            <w:pPr>
              <w:spacing w:after="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A">
            <w:pPr>
              <w:spacing w:after="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B">
            <w:pPr>
              <w:spacing w:after="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EC">
            <w:pPr>
              <w:spacing w:after="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D">
            <w:pPr>
              <w:spacing w:after="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EE">
            <w:pPr>
              <w:spacing w:after="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EF">
            <w:pPr>
              <w:spacing w:after="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0">
            <w:pPr>
              <w:spacing w:after="0" w:lineRule="auto"/>
              <w:jc w:val="both"/>
              <w:rPr>
                <w:i w:val="1"/>
                <w:iCs w:val="1"/>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F0">
            <w:pPr>
              <w:spacing w:after="0" w:lineRule="auto"/>
              <w:jc w:val="both"/>
              <w:rPr>
                <w:i w:val="1"/>
                <w:i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2">
            <w:pPr>
              <w:spacing w:after="0" w:line="259"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F3">
      <w:pPr>
        <w:rPr>
          <w:b w:val="1"/>
          <w:bCs w:val="1"/>
          <w:sz w:val="22"/>
          <w:szCs w:val="22"/>
        </w:rPr>
      </w:pPr>
      <w:r w:rsidDel="00000000" w:rsidR="00000000" w:rsidRPr="00000000">
        <w:rPr>
          <w:rtl w:val="0"/>
        </w:rPr>
      </w:r>
    </w:p>
    <w:p w:rsidR="00000000" w:rsidDel="00000000" w:rsidP="00000000" w:rsidRDefault="00000000" w:rsidRPr="00000000" w14:paraId="000000F4">
      <w:pPr>
        <w:rPr>
          <w:b w:val="1"/>
          <w:bCs w:val="1"/>
          <w:sz w:val="22"/>
          <w:szCs w:val="22"/>
        </w:rPr>
      </w:pPr>
      <w:r w:rsidDel="00000000" w:rsidR="00000000" w:rsidRPr="00000000">
        <w:rPr>
          <w:rtl w:val="0"/>
        </w:rPr>
      </w:r>
    </w:p>
    <w:p w:rsidR="00000000" w:rsidDel="00000000" w:rsidP="00000000" w:rsidRDefault="00000000" w:rsidRPr="00000000" w14:paraId="000000F5">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 </w:t>
      </w:r>
    </w:p>
    <w:p w:rsidR="00000000" w:rsidDel="00000000" w:rsidP="00000000" w:rsidRDefault="00000000" w:rsidRPr="00000000" w14:paraId="000000F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F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Dihoru G., Wallfisch R., Pîrvu C. 1984. Die Torfmoore „La lacuri“ von Bisoca (Kreis Buzău)</w:t>
      </w:r>
    </w:p>
    <w:p w:rsidR="00000000" w:rsidDel="00000000" w:rsidP="00000000" w:rsidRDefault="00000000" w:rsidRPr="00000000" w14:paraId="000000F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 </w:t>
      </w:r>
    </w:p>
    <w:p w:rsidR="00000000" w:rsidDel="00000000" w:rsidP="00000000" w:rsidRDefault="00000000" w:rsidRPr="00000000" w14:paraId="000000F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Ministerul Mediului Apelor si Padurilor 2021. Formularul Standard Natura 2000 al sitului ROSCI0009 Bisoca.</w:t>
      </w:r>
      <w:r w:rsidDel="00000000" w:rsidR="00000000" w:rsidRPr="00000000">
        <w:rPr>
          <w:rtl w:val="0"/>
        </w:rPr>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tzpc5coj4e9p"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11 octombrie 2024 - DS Buzău, 21 mai 2025 – Buzău.</w:t>
      </w:r>
    </w:p>
    <w:p w:rsidR="00000000" w:rsidDel="00000000" w:rsidP="00000000" w:rsidRDefault="00000000" w:rsidRPr="00000000" w14:paraId="0000010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 avut loc o consultare suplimentară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19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Buzău.</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spacing w:line="24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b514b8m7gk0n" w:id="2"/>
      <w:bookmarkEnd w:id="2"/>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Link: </w:t>
      </w:r>
      <w:hyperlink r:id="rId7">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08">
      <w:pPr>
        <w:jc w:val="both"/>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JDzCGGtHKIRzoiCgT2C+bAKJDw==">CgMxLjAyDmgudHBwb3MyZmVhdGJuMg5oLnR6cGM1Y29qNGU5cDIOaC5iNTE0YjhtN2drMG44AHIhMWlHTk9iXzIwSXFxQW8zbnBYYW5zcFhqRzh4czBXR2xo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